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2151826" cy="1068926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51826" cy="10689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2023 Feeding Hope Fund</w:t>
        <w:br w:type="textWrapping"/>
        <w:t xml:space="preserve">Frequently Asked Questions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When does funding begin?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Funding begins in 2024 after the institution has completed the required grant award paperwork.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Can I apply as a PI or Co-PI on more than one application?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You are allowed to apply as a PI or Co-PI on more than one application but can only be awarded one grant.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 there a budget worksheet for the LOI?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Applicants in round 2 (grant submission round) will complete a detailed budget worksheet which will be provided with the instruction packet.  A budget narrative with details is required for the LOI.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can be included in the budget description?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Description of the funding needs of the project and total amount of request should be included in the LOI.  Allowable costs include staff, equipment, supplies, travel, inpatient/outpatient care costs, and other expenses (direct costs).  Indirect costs should not exceed 10% of the total budget. The budget should reflect the salary and fringe benefits and percentage of time for all parties involved in the grant.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Are bio-sketches required for all participants?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Yes, a bio-sketch is required for every participant – PI, Co-PI, graduate student, consultant, etc.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am a non-citizen, can I apply?</w:t>
      </w:r>
      <w:r w:rsidDel="00000000" w:rsidR="00000000" w:rsidRPr="00000000">
        <w:rPr>
          <w:sz w:val="24"/>
          <w:szCs w:val="24"/>
          <w:rtl w:val="0"/>
        </w:rPr>
        <w:br w:type="textWrapping"/>
        <w:t xml:space="preserve">Non-citizens cannot be the PI or Co-PI but may participate as a paid consultant.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Is a reference list in addition to the 2-page LOI submission allowed?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You may submit references to support your submission however, the review committee prefers that you keep your LOI submission to no more than two pages. If you can fit a reference list in the allowable space, then it is permitted. References as a separate document are not allowed.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s0Pom10WbYoSZfMJA2jkRuQYQg==">CgMxLjA4AHIhMS1JVm1KcGR0QVJSOVVPeTJPX3BTMVYxbXRxbHVPVnpZ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2022-08-17T20:15:00Z</dcterms:created>
  <dc:creator>Chris Dockter</dc:creator>
</cp:coreProperties>
</file>